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D59" w:rsidRDefault="00A84D59" w:rsidP="00A84D59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общеобразовательное учреждение</w:t>
      </w:r>
    </w:p>
    <w:p w:rsidR="00A84D59" w:rsidRDefault="00A84D59" w:rsidP="00A84D59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«Ботовский центр образования»</w:t>
      </w:r>
    </w:p>
    <w:p w:rsidR="00A84D59" w:rsidRDefault="00A84D59" w:rsidP="00A84D59">
      <w:pPr>
        <w:ind w:left="-567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A84D59" w:rsidRDefault="00A84D59" w:rsidP="00A84D59">
      <w:pPr>
        <w:ind w:left="-567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853"/>
        <w:gridCol w:w="4874"/>
      </w:tblGrid>
      <w:tr w:rsidR="00A84D59" w:rsidTr="00D03A3A"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4D59" w:rsidRDefault="00A84D59" w:rsidP="00D03A3A">
            <w:r>
              <w:t>Рассмотрено: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D59" w:rsidRDefault="00A84D59" w:rsidP="00D03A3A">
            <w:r>
              <w:t>Утверждено:</w:t>
            </w:r>
          </w:p>
        </w:tc>
      </w:tr>
      <w:tr w:rsidR="00A84D59" w:rsidTr="00D03A3A"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4D59" w:rsidRDefault="00A84D59" w:rsidP="00D03A3A">
            <w:r>
              <w:t>Педсовет от 29.08. 2024 г. № 1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D59" w:rsidRDefault="00A84D59" w:rsidP="00D03A3A">
            <w:r>
              <w:t>Приказ от 29.08.2024г. № 385</w:t>
            </w:r>
          </w:p>
          <w:p w:rsidR="00A84D59" w:rsidRDefault="00A84D59" w:rsidP="00D03A3A">
            <w:r>
              <w:t>Директор школы:__________</w:t>
            </w:r>
            <w:proofErr w:type="spellStart"/>
            <w:r>
              <w:t>Т.А.Крупнова</w:t>
            </w:r>
            <w:proofErr w:type="spellEnd"/>
          </w:p>
        </w:tc>
      </w:tr>
    </w:tbl>
    <w:p w:rsidR="00A84D59" w:rsidRDefault="00A84D59" w:rsidP="00A84D59">
      <w:pPr>
        <w:ind w:left="-567"/>
      </w:pPr>
    </w:p>
    <w:p w:rsidR="00A84D59" w:rsidRDefault="00A84D59" w:rsidP="00A84D59">
      <w:pPr>
        <w:pStyle w:val="a3"/>
        <w:spacing w:after="0"/>
        <w:ind w:left="-567"/>
        <w:jc w:val="center"/>
      </w:pPr>
    </w:p>
    <w:p w:rsidR="00A84D59" w:rsidRDefault="00A84D59" w:rsidP="00A84D59">
      <w:pPr>
        <w:pStyle w:val="a3"/>
        <w:spacing w:after="0"/>
        <w:ind w:left="-567"/>
        <w:jc w:val="center"/>
      </w:pPr>
    </w:p>
    <w:p w:rsidR="00A84D59" w:rsidRDefault="00A84D59" w:rsidP="00A84D59">
      <w:pPr>
        <w:pStyle w:val="a3"/>
        <w:spacing w:after="0"/>
        <w:ind w:left="-567"/>
        <w:jc w:val="center"/>
      </w:pPr>
    </w:p>
    <w:p w:rsidR="00A84D59" w:rsidRDefault="00A84D59" w:rsidP="00A84D59">
      <w:pPr>
        <w:pStyle w:val="a3"/>
        <w:spacing w:after="0"/>
        <w:ind w:left="-567"/>
        <w:jc w:val="center"/>
      </w:pPr>
    </w:p>
    <w:p w:rsidR="00A84D59" w:rsidRDefault="00A84D59" w:rsidP="00A84D59">
      <w:pPr>
        <w:pStyle w:val="a3"/>
        <w:spacing w:after="0"/>
        <w:ind w:left="-567"/>
        <w:jc w:val="center"/>
      </w:pPr>
    </w:p>
    <w:p w:rsidR="00A84D59" w:rsidRDefault="00A84D59" w:rsidP="00A84D59">
      <w:pPr>
        <w:pStyle w:val="a3"/>
        <w:spacing w:after="0"/>
        <w:ind w:left="-567"/>
        <w:jc w:val="center"/>
      </w:pPr>
    </w:p>
    <w:p w:rsidR="00A84D59" w:rsidRDefault="00A84D59" w:rsidP="00A84D59">
      <w:pPr>
        <w:pStyle w:val="a3"/>
        <w:spacing w:after="0"/>
        <w:ind w:left="-567"/>
        <w:jc w:val="center"/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КУРСА ВНЕУРОЧНОЙ ДЕЯТЕЛЬНОСТИ </w:t>
      </w: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«Киноклуб» </w:t>
      </w: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 класс </w:t>
      </w: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</w:pP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  <w:jc w:val="right"/>
      </w:pPr>
    </w:p>
    <w:p w:rsidR="00A84D59" w:rsidRDefault="00A84D59" w:rsidP="00A84D59">
      <w:pPr>
        <w:pStyle w:val="a3"/>
        <w:spacing w:after="0"/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С.Н. Воронова </w:t>
      </w:r>
    </w:p>
    <w:p w:rsidR="00A84D59" w:rsidRDefault="00A84D59" w:rsidP="00A84D59">
      <w:pPr>
        <w:pStyle w:val="a3"/>
        <w:spacing w:after="0"/>
        <w:ind w:left="-567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</w:p>
    <w:p w:rsidR="00A84D59" w:rsidRDefault="00A84D59" w:rsidP="00A84D59">
      <w:pPr>
        <w:pStyle w:val="a3"/>
        <w:spacing w:after="0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2024-2025 учебный год </w:t>
      </w:r>
    </w:p>
    <w:p w:rsidR="00A84D59" w:rsidRDefault="00A84D59" w:rsidP="00A84D59">
      <w:pPr>
        <w:pStyle w:val="a3"/>
        <w:spacing w:after="0"/>
        <w:ind w:left="-567"/>
        <w:jc w:val="center"/>
        <w:rPr>
          <w:b/>
        </w:rPr>
      </w:pPr>
    </w:p>
    <w:p w:rsidR="00A84D59" w:rsidRDefault="00A84D59" w:rsidP="00A84D59">
      <w:pPr>
        <w:pStyle w:val="a3"/>
        <w:tabs>
          <w:tab w:val="left" w:pos="142"/>
        </w:tabs>
        <w:spacing w:after="0"/>
        <w:ind w:left="-709"/>
        <w:jc w:val="center"/>
        <w:rPr>
          <w:b/>
        </w:rPr>
      </w:pPr>
      <w:r>
        <w:rPr>
          <w:b/>
        </w:rPr>
        <w:t>Аннотация</w:t>
      </w:r>
      <w:bookmarkStart w:id="0" w:name="_GoBack"/>
      <w:bookmarkEnd w:id="0"/>
    </w:p>
    <w:p w:rsidR="00A84D59" w:rsidRDefault="00A84D59" w:rsidP="00A84D59">
      <w:pPr>
        <w:pStyle w:val="a3"/>
        <w:tabs>
          <w:tab w:val="left" w:pos="142"/>
        </w:tabs>
        <w:spacing w:after="0"/>
        <w:ind w:left="-709"/>
        <w:jc w:val="both"/>
      </w:pPr>
      <w:r>
        <w:t xml:space="preserve">    Данная программа рассчитана на 17 часа (2 раза в месяц), возраст учеников - 10 класс. В ней предусмотрены теоретические занятия, просмотр кинофильмов, кинофрагментов и их обсуждение. </w:t>
      </w:r>
      <w:proofErr w:type="spellStart"/>
      <w:r>
        <w:t>Кинорепертуар</w:t>
      </w:r>
      <w:proofErr w:type="spellEnd"/>
      <w:r>
        <w:t xml:space="preserve"> может варьироваться в зависимости от изучения произведений на уроках литературы, истории, от новинок в кинематографе, потребностей времени, заявок членов «Киноклуба» и т.п. </w:t>
      </w:r>
    </w:p>
    <w:p w:rsidR="00A84D59" w:rsidRDefault="00A84D59" w:rsidP="00A84D59">
      <w:pPr>
        <w:pStyle w:val="a3"/>
        <w:tabs>
          <w:tab w:val="left" w:pos="142"/>
        </w:tabs>
        <w:spacing w:after="0"/>
        <w:ind w:left="-709"/>
        <w:jc w:val="both"/>
      </w:pPr>
      <w:r>
        <w:t xml:space="preserve">   В «Концепции духовно-нравственного воспитания и развития личности гражданина России» сказано, что, несмотря на установленные российским законодательством общественные нормы и приоритеты, у российских граждан в настоящее время не сложилась ясно выраженная система ценностных ориентиров, объединяющих россиян в единую историко-культурную и социальную общность. В российском обществе ощущается недостаток сознательно принимаемых большинством граждан принципов и правил жизни, отсутствует согласие в вопросах корректного и конструктивного социального поведения, выбора верных жизненных ориентиров. </w:t>
      </w:r>
    </w:p>
    <w:p w:rsidR="00A84D59" w:rsidRDefault="00A84D59" w:rsidP="00A84D59">
      <w:pPr>
        <w:pStyle w:val="a3"/>
        <w:tabs>
          <w:tab w:val="left" w:pos="142"/>
        </w:tabs>
        <w:spacing w:after="0"/>
        <w:ind w:left="-709"/>
        <w:jc w:val="both"/>
      </w:pPr>
      <w:r>
        <w:t xml:space="preserve">    Социальный заказ образованию диктует школе необходимость работы над формированием таких ориентиров, как духовно-нравственные ценности учащихся. В соответствии с национальной образовательной инициативой ученик должен обладать не только знаниями и умениями по конкретным дисциплинам, но и ценностным социально-ориентированным мировоззрением. </w:t>
      </w:r>
    </w:p>
    <w:p w:rsidR="00A84D59" w:rsidRDefault="00A84D59" w:rsidP="00A84D59">
      <w:pPr>
        <w:pStyle w:val="a3"/>
        <w:tabs>
          <w:tab w:val="left" w:pos="142"/>
        </w:tabs>
        <w:spacing w:after="0"/>
        <w:ind w:left="-709"/>
        <w:jc w:val="both"/>
        <w:rPr>
          <w:color w:val="FF0000"/>
        </w:rPr>
      </w:pPr>
      <w:r>
        <w:rPr>
          <w:b/>
        </w:rPr>
        <w:t>Цель курса</w:t>
      </w:r>
      <w:r>
        <w:t xml:space="preserve">: создание условий для нравственного совершенствования личности обучающихся, формирования социального опыта старших подростков через участие в занятиях киноклуба и включение в проектную деятельность, </w:t>
      </w:r>
      <w:r>
        <w:rPr>
          <w:color w:val="FF0000"/>
        </w:rPr>
        <w:t>развитие функциональной грамотности.</w:t>
      </w:r>
    </w:p>
    <w:p w:rsidR="00A84D59" w:rsidRDefault="00A84D59" w:rsidP="00A84D59">
      <w:pPr>
        <w:pStyle w:val="a3"/>
        <w:tabs>
          <w:tab w:val="left" w:pos="142"/>
        </w:tabs>
        <w:spacing w:after="0"/>
        <w:ind w:left="-709"/>
        <w:jc w:val="both"/>
      </w:pPr>
      <w:r>
        <w:t xml:space="preserve">Планируемый результат - повышение уровня сформированности нравственных качеств и развитие социального опыта старшеклассников. </w:t>
      </w:r>
    </w:p>
    <w:p w:rsidR="00A84D59" w:rsidRDefault="00A84D59" w:rsidP="00A84D59">
      <w:pPr>
        <w:pStyle w:val="a3"/>
        <w:tabs>
          <w:tab w:val="left" w:pos="142"/>
        </w:tabs>
        <w:spacing w:after="0"/>
        <w:ind w:left="-709"/>
        <w:jc w:val="both"/>
        <w:rPr>
          <w:b/>
        </w:rPr>
      </w:pPr>
      <w:r>
        <w:rPr>
          <w:b/>
        </w:rPr>
        <w:t xml:space="preserve">Задачи: </w:t>
      </w:r>
    </w:p>
    <w:p w:rsidR="00A84D59" w:rsidRDefault="00A84D59" w:rsidP="00A84D59">
      <w:pPr>
        <w:pStyle w:val="a3"/>
        <w:numPr>
          <w:ilvl w:val="0"/>
          <w:numId w:val="1"/>
        </w:numPr>
        <w:tabs>
          <w:tab w:val="left" w:pos="142"/>
          <w:tab w:val="left" w:pos="707"/>
        </w:tabs>
        <w:spacing w:after="0"/>
        <w:ind w:left="-709" w:firstLine="0"/>
        <w:jc w:val="both"/>
      </w:pPr>
      <w:r>
        <w:t xml:space="preserve">Создавать условия для высказывания обучающимися их мыслей, проявления эмоций и чувств, поиска модели своего поведения, демонстрации своего мнения окружающим. </w:t>
      </w:r>
    </w:p>
    <w:p w:rsidR="00A84D59" w:rsidRDefault="00A84D59" w:rsidP="00A84D59">
      <w:pPr>
        <w:pStyle w:val="a3"/>
        <w:numPr>
          <w:ilvl w:val="0"/>
          <w:numId w:val="1"/>
        </w:numPr>
        <w:tabs>
          <w:tab w:val="left" w:pos="142"/>
          <w:tab w:val="left" w:pos="707"/>
        </w:tabs>
        <w:spacing w:after="0"/>
        <w:ind w:left="-709" w:firstLine="0"/>
        <w:jc w:val="both"/>
      </w:pPr>
      <w:r>
        <w:t xml:space="preserve">Способствовать формированию у старших подростков культуры общения: учить общаться с детьми и взрослыми, слушать друг друга, находить компромисс в общении, достойно оппонировать другой точке зрения и корректировать собственную позицию, принимая убедительные контраргументы. </w:t>
      </w:r>
    </w:p>
    <w:p w:rsidR="00A84D59" w:rsidRDefault="00A84D59" w:rsidP="00A84D59">
      <w:pPr>
        <w:pStyle w:val="a3"/>
        <w:numPr>
          <w:ilvl w:val="0"/>
          <w:numId w:val="1"/>
        </w:numPr>
        <w:tabs>
          <w:tab w:val="left" w:pos="142"/>
          <w:tab w:val="left" w:pos="707"/>
        </w:tabs>
        <w:spacing w:after="0"/>
        <w:ind w:left="-709" w:firstLine="0"/>
        <w:jc w:val="both"/>
      </w:pPr>
      <w:r>
        <w:t xml:space="preserve">Организовывать обсуждение нравственных аспектов поведения людей - героев фильмов. Учить устанавливать связи и параллели с собственным нравственным опытом, с мнениями и чувствами ровесников и представителей старшего поколения - родителей, учителей. </w:t>
      </w:r>
    </w:p>
    <w:p w:rsidR="00A84D59" w:rsidRDefault="00A84D59" w:rsidP="00A84D59">
      <w:pPr>
        <w:pStyle w:val="a3"/>
        <w:numPr>
          <w:ilvl w:val="0"/>
          <w:numId w:val="1"/>
        </w:numPr>
        <w:tabs>
          <w:tab w:val="left" w:pos="142"/>
          <w:tab w:val="left" w:pos="707"/>
        </w:tabs>
        <w:spacing w:after="0"/>
        <w:ind w:left="-709" w:firstLine="0"/>
        <w:jc w:val="both"/>
      </w:pPr>
      <w:r>
        <w:t xml:space="preserve">Помогать осознанию своей связи с семьей, педагогами, старшим поколением, традициями нашей страны и вечными нравственными ценностями. </w:t>
      </w:r>
    </w:p>
    <w:p w:rsidR="00A84D59" w:rsidRDefault="00A84D59" w:rsidP="00A84D59">
      <w:pPr>
        <w:pStyle w:val="a3"/>
        <w:numPr>
          <w:ilvl w:val="0"/>
          <w:numId w:val="1"/>
        </w:numPr>
        <w:tabs>
          <w:tab w:val="left" w:pos="142"/>
          <w:tab w:val="left" w:pos="707"/>
        </w:tabs>
        <w:spacing w:after="0"/>
        <w:ind w:left="-709" w:firstLine="0"/>
        <w:jc w:val="both"/>
      </w:pPr>
      <w:r>
        <w:t xml:space="preserve">Учить детей сотрудничеству, мотивированной оценке деятельности друг друга. 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D59"/>
    <w:rsid w:val="00197537"/>
    <w:rsid w:val="00462CD8"/>
    <w:rsid w:val="0097576F"/>
    <w:rsid w:val="00A84D59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59"/>
    <w:pPr>
      <w:widowControl w:val="0"/>
      <w:suppressAutoHyphens/>
      <w:autoSpaceDE w:val="0"/>
      <w:spacing w:after="0" w:line="240" w:lineRule="auto"/>
    </w:pPr>
    <w:rPr>
      <w:rFonts w:ascii="Times New Roman" w:eastAsia="Mangal" w:hAnsi="Times New Roman" w:cs="Times New Roman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4D5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84D59"/>
    <w:rPr>
      <w:rFonts w:ascii="Times New Roman" w:eastAsia="Mangal" w:hAnsi="Times New Roman" w:cs="Times New Roman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59"/>
    <w:pPr>
      <w:widowControl w:val="0"/>
      <w:suppressAutoHyphens/>
      <w:autoSpaceDE w:val="0"/>
      <w:spacing w:after="0" w:line="240" w:lineRule="auto"/>
    </w:pPr>
    <w:rPr>
      <w:rFonts w:ascii="Times New Roman" w:eastAsia="Mangal" w:hAnsi="Times New Roman" w:cs="Times New Roman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4D5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84D59"/>
    <w:rPr>
      <w:rFonts w:ascii="Times New Roman" w:eastAsia="Mangal" w:hAnsi="Times New Roman" w:cs="Times New Roman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2024-10-03T18:05:00Z</dcterms:created>
  <dcterms:modified xsi:type="dcterms:W3CDTF">2024-10-03T18:06:00Z</dcterms:modified>
</cp:coreProperties>
</file>