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C2" w:rsidRDefault="00407FC2" w:rsidP="00407FC2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07FC2" w:rsidRDefault="00407FC2" w:rsidP="00407FC2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07FC2" w:rsidRPr="00345C01" w:rsidRDefault="00407FC2" w:rsidP="00407FC2">
      <w:pPr>
        <w:spacing w:line="408" w:lineRule="auto"/>
        <w:ind w:left="120" w:firstLine="351"/>
        <w:jc w:val="center"/>
      </w:pPr>
      <w:r w:rsidRPr="00345C01">
        <w:rPr>
          <w:rFonts w:ascii="Times New Roman" w:hAnsi="Times New Roman"/>
          <w:b/>
          <w:color w:val="000000"/>
          <w:sz w:val="28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</w:rPr>
        <w:t>‌</w:t>
      </w:r>
      <w:r w:rsidRPr="00345C01">
        <w:rPr>
          <w:rFonts w:ascii="Times New Roman" w:hAnsi="Times New Roman"/>
          <w:color w:val="000000"/>
          <w:sz w:val="28"/>
        </w:rPr>
        <w:t>​</w:t>
      </w:r>
    </w:p>
    <w:p w:rsidR="00407FC2" w:rsidRDefault="00407FC2" w:rsidP="00407FC2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6F4727" w:rsidRDefault="006F4727" w:rsidP="00407FC2">
      <w:pPr>
        <w:ind w:left="120" w:firstLine="263"/>
      </w:pPr>
      <w:bookmarkStart w:id="2" w:name="_GoBack"/>
      <w:bookmarkEnd w:id="2"/>
    </w:p>
    <w:p w:rsidR="006F4727" w:rsidRDefault="006F4727" w:rsidP="00407FC2">
      <w:pPr>
        <w:ind w:left="120" w:firstLine="263"/>
      </w:pPr>
    </w:p>
    <w:p w:rsidR="006F4727" w:rsidRDefault="006F4727" w:rsidP="00407FC2">
      <w:pPr>
        <w:ind w:left="120" w:firstLine="263"/>
      </w:pPr>
    </w:p>
    <w:tbl>
      <w:tblPr>
        <w:tblW w:w="9506" w:type="dxa"/>
        <w:tblInd w:w="-388" w:type="dxa"/>
        <w:tblLayout w:type="fixed"/>
        <w:tblLook w:val="04A0" w:firstRow="1" w:lastRow="0" w:firstColumn="1" w:lastColumn="0" w:noHBand="0" w:noVBand="1"/>
      </w:tblPr>
      <w:tblGrid>
        <w:gridCol w:w="2970"/>
        <w:gridCol w:w="3236"/>
        <w:gridCol w:w="3300"/>
      </w:tblGrid>
      <w:tr w:rsidR="006F4727">
        <w:tc>
          <w:tcPr>
            <w:tcW w:w="2970" w:type="dxa"/>
          </w:tcPr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6F4727" w:rsidRDefault="004E0228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6F4727" w:rsidRDefault="00407FC2" w:rsidP="00407FC2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</w:t>
            </w:r>
            <w:r w:rsidR="004E02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6F4727" w:rsidRDefault="006F4727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6" w:type="dxa"/>
          </w:tcPr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6F4727" w:rsidRDefault="004E0228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6F4727" w:rsidRDefault="004E0228" w:rsidP="00407FC2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6F4727" w:rsidRDefault="004E0228" w:rsidP="00407FC2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6F4727" w:rsidRDefault="006F4727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F4727" w:rsidRDefault="004E0228" w:rsidP="00407FC2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F4727" w:rsidRDefault="004E0228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="00407FC2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-1273810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6F4727" w:rsidRDefault="004E0228" w:rsidP="00407FC2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6F4727" w:rsidRDefault="004E0228" w:rsidP="00407FC2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6F4727" w:rsidRDefault="006F4727" w:rsidP="00407FC2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4727" w:rsidRDefault="006F4727" w:rsidP="00407FC2">
      <w:pPr>
        <w:ind w:left="120" w:firstLine="263"/>
      </w:pPr>
    </w:p>
    <w:p w:rsidR="006F4727" w:rsidRDefault="004E0228" w:rsidP="00407FC2">
      <w:pPr>
        <w:ind w:left="120" w:firstLine="350"/>
      </w:pPr>
      <w:r>
        <w:rPr>
          <w:rFonts w:ascii="Times New Roman" w:hAnsi="Times New Roman"/>
          <w:color w:val="000000"/>
          <w:sz w:val="28"/>
        </w:rPr>
        <w:t>‌</w:t>
      </w:r>
    </w:p>
    <w:p w:rsidR="006F4727" w:rsidRDefault="006F4727" w:rsidP="00407FC2">
      <w:pPr>
        <w:ind w:left="120" w:firstLine="263"/>
      </w:pPr>
    </w:p>
    <w:p w:rsidR="006F4727" w:rsidRDefault="004E0228" w:rsidP="00407FC2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4727" w:rsidRDefault="004E0228" w:rsidP="00407FC2">
      <w:pPr>
        <w:ind w:left="120" w:firstLine="400"/>
        <w:jc w:val="center"/>
      </w:pP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</w:rPr>
        <w:t>(ID 1314507)</w:t>
      </w:r>
    </w:p>
    <w:p w:rsidR="006F4727" w:rsidRDefault="006F4727" w:rsidP="00407FC2">
      <w:pPr>
        <w:spacing w:line="408" w:lineRule="auto"/>
        <w:ind w:left="120" w:firstLine="351"/>
        <w:jc w:val="center"/>
        <w:rPr>
          <w:rFonts w:ascii="Times New Roman" w:hAnsi="Times New Roman"/>
          <w:b/>
          <w:color w:val="000000"/>
          <w:sz w:val="28"/>
        </w:rPr>
      </w:pPr>
    </w:p>
    <w:p w:rsidR="006F4727" w:rsidRDefault="004E0228" w:rsidP="00407FC2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«Обществознание»</w:t>
      </w:r>
    </w:p>
    <w:p w:rsidR="006F4727" w:rsidRDefault="004E0228" w:rsidP="00407FC2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6F4727" w:rsidRDefault="004E0228" w:rsidP="00407FC2">
      <w:pPr>
        <w:spacing w:line="408" w:lineRule="auto"/>
        <w:ind w:left="120" w:firstLine="350"/>
        <w:jc w:val="center"/>
      </w:pPr>
      <w:r>
        <w:rPr>
          <w:rFonts w:ascii="Times New Roman" w:hAnsi="Times New Roman"/>
          <w:color w:val="000000"/>
          <w:sz w:val="28"/>
        </w:rPr>
        <w:t>Учитель:  Смелова</w:t>
      </w:r>
      <w:r>
        <w:rPr>
          <w:rFonts w:ascii="Times New Roman" w:hAnsi="Times New Roman"/>
          <w:color w:val="000000"/>
          <w:sz w:val="28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</w:rPr>
        <w:t>Анатолевна</w:t>
      </w:r>
      <w:proofErr w:type="spellEnd"/>
    </w:p>
    <w:p w:rsidR="006F4727" w:rsidRDefault="006F4727">
      <w:pPr>
        <w:ind w:firstLineChars="0" w:firstLine="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8458b4ee-a00e-40a0-8883-17f4d0e32868"/>
    </w:p>
    <w:p w:rsidR="006F4727" w:rsidRDefault="006F4727">
      <w:pPr>
        <w:ind w:firstLineChars="0" w:firstLine="0"/>
        <w:jc w:val="center"/>
        <w:rPr>
          <w:rFonts w:ascii="Times New Roman" w:hAnsi="Times New Roman"/>
          <w:b/>
          <w:color w:val="000000"/>
          <w:sz w:val="28"/>
        </w:rPr>
      </w:pPr>
    </w:p>
    <w:p w:rsidR="006F4727" w:rsidRDefault="004E0228">
      <w:pPr>
        <w:ind w:firstLineChars="0" w:firstLine="0"/>
        <w:jc w:val="center"/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F4727" w:rsidRDefault="006F4727">
      <w:pPr>
        <w:ind w:left="120" w:firstLine="351"/>
        <w:rPr>
          <w:rFonts w:ascii="Times New Roman" w:hAnsi="Times New Roman"/>
          <w:b/>
          <w:color w:val="000000"/>
          <w:sz w:val="28"/>
        </w:rPr>
      </w:pPr>
    </w:p>
    <w:p w:rsidR="006F4727" w:rsidRDefault="006F4727">
      <w:pPr>
        <w:ind w:left="120" w:firstLine="351"/>
        <w:rPr>
          <w:rFonts w:ascii="Times New Roman" w:hAnsi="Times New Roman"/>
          <w:b/>
          <w:color w:val="000000"/>
          <w:sz w:val="28"/>
        </w:rPr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F4727" w:rsidRDefault="006F4727" w:rsidP="00407FC2">
      <w:pPr>
        <w:ind w:left="120" w:firstLine="263"/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</w:t>
      </w:r>
      <w:r>
        <w:rPr>
          <w:rFonts w:ascii="Times New Roman" w:hAnsi="Times New Roman"/>
          <w:color w:val="000000"/>
          <w:sz w:val="28"/>
        </w:rPr>
        <w:t xml:space="preserve">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</w:t>
      </w:r>
      <w:r>
        <w:rPr>
          <w:rFonts w:ascii="Times New Roman" w:hAnsi="Times New Roman"/>
          <w:color w:val="000000"/>
          <w:sz w:val="28"/>
        </w:rPr>
        <w:t>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</w:t>
      </w:r>
      <w:r>
        <w:rPr>
          <w:rFonts w:ascii="Times New Roman" w:hAnsi="Times New Roman"/>
          <w:color w:val="000000"/>
          <w:sz w:val="28"/>
        </w:rPr>
        <w:t>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</w:t>
      </w:r>
      <w:r>
        <w:rPr>
          <w:rFonts w:ascii="Times New Roman" w:hAnsi="Times New Roman"/>
          <w:color w:val="000000"/>
          <w:sz w:val="28"/>
        </w:rPr>
        <w:t>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</w:t>
      </w:r>
      <w:r>
        <w:rPr>
          <w:rFonts w:ascii="Times New Roman" w:hAnsi="Times New Roman"/>
          <w:color w:val="000000"/>
          <w:sz w:val="28"/>
        </w:rPr>
        <w:t xml:space="preserve">у, 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</w:t>
      </w:r>
      <w:r>
        <w:rPr>
          <w:rFonts w:ascii="Times New Roman" w:hAnsi="Times New Roman"/>
          <w:color w:val="000000"/>
          <w:sz w:val="28"/>
        </w:rPr>
        <w:t xml:space="preserve">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</w:t>
      </w:r>
      <w:r>
        <w:rPr>
          <w:rFonts w:ascii="Times New Roman" w:hAnsi="Times New Roman"/>
          <w:color w:val="000000"/>
          <w:sz w:val="28"/>
        </w:rPr>
        <w:t>енного «Я», формированию способности к рефлексии, оценке своих возможностей и осознанию своего места в обществе.</w:t>
      </w: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воспитание общероссийской иде</w:t>
      </w:r>
      <w:r>
        <w:rPr>
          <w:rFonts w:ascii="Times New Roman" w:hAnsi="Times New Roman"/>
          <w:color w:val="000000"/>
          <w:sz w:val="28"/>
        </w:rPr>
        <w:t>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</w:t>
      </w:r>
      <w:r>
        <w:rPr>
          <w:rFonts w:ascii="Times New Roman" w:hAnsi="Times New Roman"/>
          <w:color w:val="000000"/>
          <w:sz w:val="28"/>
        </w:rPr>
        <w:t>акреплённым в Конституции Российской Федерации и законодательстве Российской Федерации;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</w:t>
      </w:r>
      <w:r>
        <w:rPr>
          <w:rFonts w:ascii="Times New Roman" w:hAnsi="Times New Roman"/>
          <w:color w:val="000000"/>
          <w:sz w:val="28"/>
        </w:rPr>
        <w:t>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</w:t>
      </w:r>
      <w:r>
        <w:rPr>
          <w:rFonts w:ascii="Times New Roman" w:hAnsi="Times New Roman"/>
          <w:color w:val="000000"/>
          <w:sz w:val="28"/>
        </w:rPr>
        <w:t>еятельности;</w:t>
      </w:r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</w:t>
      </w:r>
      <w:r>
        <w:rPr>
          <w:rFonts w:ascii="Times New Roman" w:hAnsi="Times New Roman"/>
          <w:color w:val="000000"/>
          <w:sz w:val="28"/>
        </w:rPr>
        <w:t>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</w:t>
      </w:r>
      <w:r>
        <w:rPr>
          <w:rFonts w:ascii="Times New Roman" w:hAnsi="Times New Roman"/>
          <w:color w:val="000000"/>
          <w:sz w:val="28"/>
        </w:rPr>
        <w:t>в и критически осмысливать социальную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создан</w:t>
      </w:r>
      <w:r>
        <w:rPr>
          <w:rFonts w:ascii="Times New Roman" w:hAnsi="Times New Roman"/>
          <w:color w:val="000000"/>
          <w:sz w:val="28"/>
        </w:rPr>
        <w:t xml:space="preserve">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</w:t>
      </w:r>
      <w:r>
        <w:rPr>
          <w:rFonts w:ascii="Times New Roman" w:hAnsi="Times New Roman"/>
          <w:color w:val="000000"/>
          <w:sz w:val="28"/>
        </w:rPr>
        <w:t>обществе;</w:t>
      </w:r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</w:t>
      </w:r>
      <w:r>
        <w:rPr>
          <w:rFonts w:ascii="Times New Roman" w:hAnsi="Times New Roman"/>
          <w:color w:val="000000"/>
          <w:sz w:val="28"/>
        </w:rPr>
        <w:t>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6F4727" w:rsidRDefault="006F4727" w:rsidP="00407FC2">
      <w:pPr>
        <w:ind w:left="120" w:firstLine="263"/>
      </w:pPr>
    </w:p>
    <w:p w:rsidR="006F4727" w:rsidRDefault="006F4727">
      <w:pPr>
        <w:ind w:left="120" w:firstLine="351"/>
        <w:rPr>
          <w:rFonts w:ascii="Times New Roman" w:hAnsi="Times New Roman"/>
          <w:b/>
          <w:color w:val="000000"/>
          <w:sz w:val="28"/>
        </w:rPr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6F4727" w:rsidRDefault="006F4727" w:rsidP="00407FC2">
      <w:pPr>
        <w:ind w:left="120" w:firstLine="263"/>
      </w:pPr>
    </w:p>
    <w:p w:rsidR="006F4727" w:rsidRDefault="004E0228">
      <w:pPr>
        <w:ind w:left="120" w:firstLine="350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щее количество </w:t>
      </w:r>
      <w:r>
        <w:rPr>
          <w:rFonts w:ascii="Times New Roman" w:hAnsi="Times New Roman"/>
          <w:color w:val="000000"/>
          <w:sz w:val="28"/>
        </w:rPr>
        <w:t>часов</w:t>
      </w:r>
      <w:r>
        <w:rPr>
          <w:rFonts w:ascii="Times New Roman" w:hAnsi="Times New Roman"/>
          <w:color w:val="000000"/>
          <w:sz w:val="28"/>
        </w:rPr>
        <w:t xml:space="preserve"> за 8 класс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1</w:t>
      </w:r>
      <w:r>
        <w:rPr>
          <w:rFonts w:ascii="Times New Roman" w:hAnsi="Times New Roman"/>
          <w:color w:val="000000"/>
          <w:sz w:val="28"/>
        </w:rPr>
        <w:t xml:space="preserve"> год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обучения составляет </w:t>
      </w:r>
      <w:r>
        <w:rPr>
          <w:rFonts w:ascii="Times New Roman" w:hAnsi="Times New Roman"/>
          <w:color w:val="000000"/>
          <w:sz w:val="28"/>
        </w:rPr>
        <w:t>34</w:t>
      </w:r>
      <w:r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. Общая недельная</w:t>
      </w:r>
      <w:r>
        <w:rPr>
          <w:rFonts w:ascii="Times New Roman" w:hAnsi="Times New Roman"/>
          <w:color w:val="000000"/>
          <w:sz w:val="28"/>
        </w:rPr>
        <w:t xml:space="preserve"> нагрузка</w:t>
      </w:r>
      <w:r>
        <w:rPr>
          <w:rFonts w:ascii="Times New Roman" w:hAnsi="Times New Roman"/>
          <w:color w:val="000000"/>
          <w:sz w:val="28"/>
        </w:rPr>
        <w:t xml:space="preserve"> обучения составляет 1 час.</w:t>
      </w:r>
    </w:p>
    <w:p w:rsidR="006F4727" w:rsidRDefault="006F4727" w:rsidP="00407FC2">
      <w:pPr>
        <w:ind w:firstLine="263"/>
        <w:sectPr w:rsidR="006F4727">
          <w:pgSz w:w="11905" w:h="16384"/>
          <w:pgMar w:top="1134" w:right="850" w:bottom="1134" w:left="1701" w:header="720" w:footer="720" w:gutter="0"/>
          <w:cols w:space="0"/>
        </w:sectPr>
      </w:pPr>
      <w:bookmarkStart w:id="5" w:name="block-9408791"/>
    </w:p>
    <w:bookmarkEnd w:id="5"/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6F4727" w:rsidRDefault="006F4727" w:rsidP="00407FC2">
      <w:pPr>
        <w:ind w:left="120" w:firstLine="263"/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</w:t>
      </w:r>
      <w:r>
        <w:rPr>
          <w:rFonts w:ascii="Times New Roman" w:hAnsi="Times New Roman"/>
          <w:color w:val="000000"/>
          <w:sz w:val="28"/>
        </w:rPr>
        <w:t>ь ресурсов. Экономический выбор.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</w:t>
      </w:r>
      <w:r>
        <w:rPr>
          <w:rFonts w:ascii="Times New Roman" w:hAnsi="Times New Roman"/>
          <w:color w:val="000000"/>
          <w:sz w:val="28"/>
        </w:rPr>
        <w:t>ринимательской деятельности.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</w:t>
      </w:r>
      <w:r>
        <w:rPr>
          <w:rFonts w:ascii="Times New Roman" w:hAnsi="Times New Roman"/>
          <w:color w:val="000000"/>
          <w:sz w:val="28"/>
        </w:rPr>
        <w:t>высить эффективность производства.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Основные типы финансо</w:t>
      </w:r>
      <w:r>
        <w:rPr>
          <w:rFonts w:ascii="Times New Roman" w:hAnsi="Times New Roman"/>
          <w:color w:val="000000"/>
          <w:sz w:val="28"/>
        </w:rPr>
        <w:t>вых инструментов: акции и облигации.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Эконом</w:t>
      </w:r>
      <w:r>
        <w:rPr>
          <w:rFonts w:ascii="Times New Roman" w:hAnsi="Times New Roman"/>
          <w:color w:val="000000"/>
          <w:sz w:val="28"/>
        </w:rPr>
        <w:t>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Экономические цели и функции </w:t>
      </w:r>
      <w:r>
        <w:rPr>
          <w:rFonts w:ascii="Times New Roman" w:hAnsi="Times New Roman"/>
          <w:color w:val="000000"/>
          <w:sz w:val="28"/>
        </w:rPr>
        <w:t>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Культура, её многообразие и ф</w:t>
      </w:r>
      <w:r>
        <w:rPr>
          <w:rFonts w:ascii="Times New Roman" w:hAnsi="Times New Roman"/>
          <w:color w:val="000000"/>
          <w:sz w:val="28"/>
        </w:rPr>
        <w:t>ормы. Влияние духовной культуры на формирование личности. Современная молодёжная культура.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</w:t>
      </w:r>
      <w:r>
        <w:rPr>
          <w:rFonts w:ascii="Times New Roman" w:hAnsi="Times New Roman"/>
          <w:color w:val="000000"/>
          <w:sz w:val="28"/>
        </w:rPr>
        <w:t>тве. Образование в Российской Федерации. Самообразование.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</w:t>
      </w:r>
      <w:r>
        <w:rPr>
          <w:rFonts w:ascii="Times New Roman" w:hAnsi="Times New Roman"/>
          <w:color w:val="000000"/>
          <w:sz w:val="28"/>
        </w:rPr>
        <w:t>Религии и религиозные объединения в Российской Федерации.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</w:t>
      </w:r>
      <w:r>
        <w:rPr>
          <w:rFonts w:ascii="Times New Roman" w:hAnsi="Times New Roman"/>
          <w:color w:val="000000"/>
          <w:sz w:val="28"/>
        </w:rPr>
        <w:t xml:space="preserve"> Правила безопасного поведения в Интернете.</w:t>
      </w:r>
    </w:p>
    <w:p w:rsidR="006F4727" w:rsidRDefault="006F4727" w:rsidP="00407FC2">
      <w:pPr>
        <w:ind w:firstLine="263"/>
        <w:sectPr w:rsidR="006F4727">
          <w:pgSz w:w="11905" w:h="16384"/>
          <w:pgMar w:top="1134" w:right="850" w:bottom="1134" w:left="1701" w:header="720" w:footer="720" w:gutter="0"/>
          <w:cols w:space="0"/>
        </w:sectPr>
      </w:pPr>
      <w:bookmarkStart w:id="6" w:name="block-9408786"/>
    </w:p>
    <w:p w:rsidR="006F4727" w:rsidRDefault="004E0228">
      <w:pPr>
        <w:ind w:left="120" w:firstLine="351"/>
      </w:pPr>
      <w:bookmarkStart w:id="7" w:name="block-9408790"/>
      <w:bookmarkEnd w:id="6"/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</w:t>
      </w:r>
      <w:r>
        <w:rPr>
          <w:rFonts w:ascii="Times New Roman" w:hAnsi="Times New Roman"/>
          <w:color w:val="000000"/>
          <w:sz w:val="28"/>
        </w:rPr>
        <w:t>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</w:t>
      </w:r>
      <w:r>
        <w:rPr>
          <w:rFonts w:ascii="Times New Roman" w:hAnsi="Times New Roman"/>
          <w:color w:val="000000"/>
          <w:sz w:val="28"/>
        </w:rPr>
        <w:t>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</w:t>
      </w:r>
      <w:r>
        <w:rPr>
          <w:rFonts w:ascii="Times New Roman" w:hAnsi="Times New Roman"/>
          <w:color w:val="000000"/>
          <w:sz w:val="28"/>
        </w:rPr>
        <w:t>ый в программе вариант распределения модулей (разделов) по годам обучения является одним из возможных.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</w:t>
      </w:r>
      <w:r>
        <w:rPr>
          <w:rFonts w:ascii="Times New Roman" w:hAnsi="Times New Roman"/>
          <w:color w:val="000000"/>
          <w:sz w:val="28"/>
        </w:rPr>
        <w:t>мыкает изучение курса в основной школе.</w:t>
      </w: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</w:t>
      </w:r>
      <w:r>
        <w:rPr>
          <w:rFonts w:ascii="Times New Roman" w:hAnsi="Times New Roman"/>
          <w:color w:val="000000"/>
          <w:sz w:val="28"/>
        </w:rPr>
        <w:t>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</w:t>
      </w:r>
      <w:r>
        <w:rPr>
          <w:rFonts w:ascii="Times New Roman" w:hAnsi="Times New Roman"/>
          <w:color w:val="000000"/>
          <w:sz w:val="28"/>
        </w:rPr>
        <w:t xml:space="preserve">онструктивного социального поведения 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>
        <w:rPr>
          <w:rFonts w:ascii="Times New Roman" w:hAnsi="Times New Roman"/>
          <w:color w:val="000000"/>
          <w:sz w:val="28"/>
        </w:rPr>
        <w:t xml:space="preserve">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представление об основны</w:t>
      </w:r>
      <w:r>
        <w:rPr>
          <w:rFonts w:ascii="Times New Roman" w:hAnsi="Times New Roman"/>
          <w:color w:val="000000"/>
          <w:sz w:val="28"/>
        </w:rPr>
        <w:t>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</w:t>
      </w:r>
      <w:r>
        <w:rPr>
          <w:rFonts w:ascii="Times New Roman" w:hAnsi="Times New Roman"/>
          <w:color w:val="000000"/>
          <w:sz w:val="28"/>
        </w:rPr>
        <w:t xml:space="preserve">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осознание российской гражданской иденти</w:t>
      </w:r>
      <w:r>
        <w:rPr>
          <w:rFonts w:ascii="Times New Roman" w:hAnsi="Times New Roman"/>
          <w:color w:val="000000"/>
          <w:sz w:val="28"/>
        </w:rPr>
        <w:t>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</w:t>
      </w:r>
      <w:r>
        <w:rPr>
          <w:rFonts w:ascii="Times New Roman" w:hAnsi="Times New Roman"/>
          <w:color w:val="000000"/>
          <w:sz w:val="28"/>
        </w:rPr>
        <w:t>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</w:t>
      </w:r>
      <w:r>
        <w:rPr>
          <w:rFonts w:ascii="Times New Roman" w:hAnsi="Times New Roman"/>
          <w:color w:val="000000"/>
          <w:sz w:val="28"/>
        </w:rPr>
        <w:t>е асоциальных поступков; свобода и ответственность личности в условиях индивидуального и общественного пространства.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</w:t>
      </w:r>
      <w:r>
        <w:rPr>
          <w:rFonts w:ascii="Times New Roman" w:hAnsi="Times New Roman"/>
          <w:color w:val="000000"/>
          <w:sz w:val="28"/>
        </w:rPr>
        <w:t>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</w:t>
      </w:r>
      <w:r>
        <w:rPr>
          <w:rFonts w:ascii="Times New Roman" w:hAnsi="Times New Roman"/>
          <w:color w:val="000000"/>
          <w:sz w:val="28"/>
        </w:rPr>
        <w:t xml:space="preserve">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умение принимать себя и других, н</w:t>
      </w:r>
      <w:r>
        <w:rPr>
          <w:rFonts w:ascii="Times New Roman" w:hAnsi="Times New Roman"/>
          <w:color w:val="000000"/>
          <w:sz w:val="28"/>
        </w:rPr>
        <w:t xml:space="preserve">е осуждая; </w:t>
      </w:r>
    </w:p>
    <w:p w:rsidR="006F4727" w:rsidRDefault="004E0228">
      <w:pPr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</w:t>
      </w:r>
      <w:r>
        <w:rPr>
          <w:rFonts w:ascii="Times New Roman" w:hAnsi="Times New Roman"/>
          <w:color w:val="000000"/>
          <w:sz w:val="28"/>
        </w:rPr>
        <w:t>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</w:t>
      </w:r>
      <w:r>
        <w:rPr>
          <w:rFonts w:ascii="Times New Roman" w:hAnsi="Times New Roman"/>
          <w:color w:val="000000"/>
          <w:sz w:val="28"/>
        </w:rPr>
        <w:t>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</w:t>
      </w:r>
      <w:r>
        <w:rPr>
          <w:rFonts w:ascii="Times New Roman" w:hAnsi="Times New Roman"/>
          <w:color w:val="000000"/>
          <w:sz w:val="28"/>
        </w:rPr>
        <w:t>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</w:t>
      </w:r>
      <w:r>
        <w:rPr>
          <w:rFonts w:ascii="Times New Roman" w:hAnsi="Times New Roman"/>
          <w:color w:val="000000"/>
          <w:sz w:val="28"/>
        </w:rPr>
        <w:t xml:space="preserve">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</w:t>
      </w:r>
      <w:r>
        <w:rPr>
          <w:rFonts w:ascii="Times New Roman" w:hAnsi="Times New Roman"/>
          <w:color w:val="000000"/>
          <w:sz w:val="28"/>
        </w:rPr>
        <w:t xml:space="preserve">своей роли как гражданина и потребителя в условиях </w:t>
      </w:r>
      <w:proofErr w:type="gramStart"/>
      <w:r>
        <w:rPr>
          <w:rFonts w:ascii="Times New Roman" w:hAnsi="Times New Roman"/>
          <w:color w:val="000000"/>
          <w:sz w:val="28"/>
        </w:rPr>
        <w:t>взаимос­вязи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ориентация в деятельности на современн</w:t>
      </w:r>
      <w:r>
        <w:rPr>
          <w:rFonts w:ascii="Times New Roman" w:hAnsi="Times New Roman"/>
          <w:color w:val="000000"/>
          <w:sz w:val="28"/>
        </w:rPr>
        <w:t>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</w:t>
      </w:r>
      <w:r>
        <w:rPr>
          <w:rFonts w:ascii="Times New Roman" w:hAnsi="Times New Roman"/>
          <w:color w:val="000000"/>
          <w:sz w:val="28"/>
        </w:rPr>
        <w:t>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</w:t>
      </w:r>
      <w:r>
        <w:rPr>
          <w:rFonts w:ascii="Times New Roman" w:hAnsi="Times New Roman"/>
          <w:b/>
          <w:color w:val="000000"/>
          <w:sz w:val="28"/>
        </w:rPr>
        <w:t xml:space="preserve"> условиям социальной и природной среды: 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</w:t>
      </w:r>
      <w:r>
        <w:rPr>
          <w:rFonts w:ascii="Times New Roman" w:hAnsi="Times New Roman"/>
          <w:color w:val="000000"/>
          <w:sz w:val="28"/>
        </w:rPr>
        <w:t xml:space="preserve">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способность</w:t>
      </w:r>
      <w:r>
        <w:rPr>
          <w:rFonts w:ascii="Times New Roman" w:hAnsi="Times New Roman"/>
          <w:color w:val="000000"/>
          <w:sz w:val="28"/>
        </w:rPr>
        <w:t xml:space="preserve">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</w:t>
      </w:r>
      <w:r>
        <w:rPr>
          <w:rFonts w:ascii="Times New Roman" w:hAnsi="Times New Roman"/>
          <w:color w:val="000000"/>
          <w:sz w:val="28"/>
        </w:rPr>
        <w:t xml:space="preserve">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</w:t>
      </w:r>
      <w:r>
        <w:rPr>
          <w:rFonts w:ascii="Times New Roman" w:hAnsi="Times New Roman"/>
          <w:color w:val="000000"/>
          <w:sz w:val="28"/>
        </w:rPr>
        <w:t xml:space="preserve">и компетентностей, планировать своё развитие; 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</w:t>
      </w:r>
      <w:r>
        <w:rPr>
          <w:rFonts w:ascii="Times New Roman" w:hAnsi="Times New Roman"/>
          <w:color w:val="000000"/>
          <w:sz w:val="28"/>
        </w:rPr>
        <w:t>цит собственных знаний и компетентностей, планировать своё развитие;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</w:t>
      </w:r>
      <w:r>
        <w:rPr>
          <w:rFonts w:ascii="Times New Roman" w:hAnsi="Times New Roman"/>
          <w:color w:val="000000"/>
          <w:sz w:val="28"/>
        </w:rPr>
        <w:t>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F4727" w:rsidRDefault="004E0228">
      <w:pPr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</w:t>
      </w:r>
      <w:r>
        <w:rPr>
          <w:rFonts w:ascii="Times New Roman" w:hAnsi="Times New Roman"/>
          <w:color w:val="000000"/>
          <w:sz w:val="28"/>
        </w:rPr>
        <w:t>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</w:t>
      </w:r>
      <w:r>
        <w:rPr>
          <w:rFonts w:ascii="Times New Roman" w:hAnsi="Times New Roman"/>
          <w:color w:val="000000"/>
          <w:sz w:val="28"/>
        </w:rPr>
        <w:t>отовым действовать в отсутствие гарантий успеха.</w:t>
      </w:r>
      <w:proofErr w:type="gramEnd"/>
    </w:p>
    <w:p w:rsidR="006F4727" w:rsidRDefault="006F4727" w:rsidP="00407FC2">
      <w:pPr>
        <w:ind w:left="120" w:firstLine="263"/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Ба</w:t>
      </w:r>
      <w:r>
        <w:rPr>
          <w:rFonts w:ascii="Times New Roman" w:hAnsi="Times New Roman"/>
          <w:b/>
          <w:color w:val="000000"/>
          <w:sz w:val="28"/>
        </w:rPr>
        <w:t>зовые логические действия: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с учётом </w:t>
      </w:r>
      <w:r>
        <w:rPr>
          <w:rFonts w:ascii="Times New Roman" w:hAnsi="Times New Roman"/>
          <w:color w:val="000000"/>
          <w:sz w:val="28"/>
        </w:rPr>
        <w:t>предложенной задачи выявлять закономерности и противоречия в рассматриваемых фактах, данных и наблюдениях;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ыявлять причинно-следственные связи при изучении явлений и процессов; 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</w:t>
      </w:r>
      <w:r>
        <w:rPr>
          <w:rFonts w:ascii="Times New Roman" w:hAnsi="Times New Roman"/>
          <w:color w:val="000000"/>
          <w:sz w:val="28"/>
        </w:rPr>
        <w:t xml:space="preserve">задачи (сравнивать несколько вариантов решения, выбирать </w:t>
      </w:r>
      <w:proofErr w:type="gramStart"/>
      <w:r>
        <w:rPr>
          <w:rFonts w:ascii="Times New Roman" w:hAnsi="Times New Roman"/>
          <w:color w:val="000000"/>
          <w:sz w:val="28"/>
        </w:rPr>
        <w:t>наи­более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формулировать вопросы, фиксирую</w:t>
      </w:r>
      <w:r>
        <w:rPr>
          <w:rFonts w:ascii="Times New Roman" w:hAnsi="Times New Roman"/>
          <w:color w:val="000000"/>
          <w:sz w:val="28"/>
        </w:rPr>
        <w:t>щие разрыв между реальным и желательным состоянием ситуации, объекта, самостоятельно устанавливать искомое и данное;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проводить по </w:t>
      </w:r>
      <w:r>
        <w:rPr>
          <w:rFonts w:ascii="Times New Roman" w:hAnsi="Times New Roman"/>
          <w:color w:val="000000"/>
          <w:sz w:val="28"/>
        </w:rPr>
        <w:t>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</w:t>
      </w:r>
      <w:r>
        <w:rPr>
          <w:rFonts w:ascii="Times New Roman" w:hAnsi="Times New Roman"/>
          <w:color w:val="000000"/>
          <w:sz w:val="28"/>
        </w:rPr>
        <w:t>ия в аналогичных или сходных ситуациях, выдвигать предположения об их развитии в новых условиях и контекстах.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</w:t>
      </w:r>
      <w:r>
        <w:rPr>
          <w:rFonts w:ascii="Times New Roman" w:hAnsi="Times New Roman"/>
          <w:color w:val="000000"/>
          <w:sz w:val="28"/>
        </w:rPr>
        <w:t>ной учебной задачи и заданных критериев;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</w:t>
      </w:r>
      <w:r>
        <w:rPr>
          <w:rFonts w:ascii="Times New Roman" w:hAnsi="Times New Roman"/>
          <w:color w:val="000000"/>
          <w:sz w:val="28"/>
        </w:rPr>
        <w:t>рмационных источниках;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</w:t>
      </w:r>
      <w:r>
        <w:rPr>
          <w:rFonts w:ascii="Times New Roman" w:hAnsi="Times New Roman"/>
          <w:color w:val="000000"/>
          <w:sz w:val="28"/>
        </w:rPr>
        <w:t>нформацию.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>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</w:t>
      </w:r>
      <w:r>
        <w:rPr>
          <w:rFonts w:ascii="Times New Roman" w:hAnsi="Times New Roman"/>
          <w:color w:val="000000"/>
          <w:sz w:val="28"/>
        </w:rPr>
        <w:t>ой форме формулировать свои возражения;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</w:t>
      </w:r>
      <w:r>
        <w:rPr>
          <w:rFonts w:ascii="Times New Roman" w:hAnsi="Times New Roman"/>
          <w:color w:val="000000"/>
          <w:sz w:val="28"/>
        </w:rPr>
        <w:t xml:space="preserve"> участников диалога, обнаруживать различие и сходство позиций;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</w:t>
      </w:r>
      <w:r>
        <w:rPr>
          <w:rFonts w:ascii="Times New Roman" w:hAnsi="Times New Roman"/>
          <w:color w:val="000000"/>
          <w:sz w:val="28"/>
        </w:rPr>
        <w:t>лять устные и письменные тексты с использованием иллюстративных материалов.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</w:t>
      </w:r>
      <w:r>
        <w:rPr>
          <w:rFonts w:ascii="Times New Roman" w:hAnsi="Times New Roman"/>
          <w:color w:val="000000"/>
          <w:sz w:val="28"/>
        </w:rPr>
        <w:t>м взаимодействия при решении поставленной задачи;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</w:t>
      </w:r>
      <w:r>
        <w:rPr>
          <w:rFonts w:ascii="Times New Roman" w:hAnsi="Times New Roman"/>
          <w:color w:val="000000"/>
          <w:sz w:val="28"/>
        </w:rPr>
        <w:t>дей, проявлять готовность руководить, выполнять поручения, подчиняться;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</w:t>
      </w:r>
      <w:r>
        <w:rPr>
          <w:rFonts w:ascii="Times New Roman" w:hAnsi="Times New Roman"/>
          <w:color w:val="000000"/>
          <w:sz w:val="28"/>
        </w:rPr>
        <w:t>овать в групповых формах работы (обсуждения, обмен мнений, «мозговые штурмы» и иные);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</w:t>
      </w:r>
      <w:r>
        <w:rPr>
          <w:rFonts w:ascii="Times New Roman" w:hAnsi="Times New Roman"/>
          <w:color w:val="000000"/>
          <w:sz w:val="28"/>
        </w:rPr>
        <w:t>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</w:t>
      </w:r>
      <w:r>
        <w:rPr>
          <w:rFonts w:ascii="Times New Roman" w:hAnsi="Times New Roman"/>
          <w:color w:val="000000"/>
          <w:sz w:val="28"/>
        </w:rPr>
        <w:t>ставлению отчёта перед группой.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</w:t>
      </w:r>
      <w:r>
        <w:rPr>
          <w:rFonts w:ascii="Times New Roman" w:hAnsi="Times New Roman"/>
          <w:color w:val="000000"/>
          <w:sz w:val="28"/>
        </w:rPr>
        <w:t>ешения в группе, принятие решений в группе);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владеть способами самоконтроля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объяснять прич</w:t>
      </w:r>
      <w:r>
        <w:rPr>
          <w:rFonts w:ascii="Times New Roman" w:hAnsi="Times New Roman"/>
          <w:color w:val="000000"/>
          <w:sz w:val="28"/>
        </w:rPr>
        <w:t>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</w:t>
      </w:r>
      <w:r>
        <w:rPr>
          <w:rFonts w:ascii="Times New Roman" w:hAnsi="Times New Roman"/>
          <w:color w:val="000000"/>
          <w:sz w:val="28"/>
        </w:rPr>
        <w:t>никших трудностей;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ставить себя на место другого человека, </w:t>
      </w:r>
      <w:r>
        <w:rPr>
          <w:rFonts w:ascii="Times New Roman" w:hAnsi="Times New Roman"/>
          <w:color w:val="000000"/>
          <w:sz w:val="28"/>
        </w:rPr>
        <w:t>понимать мотивы и намерения другого;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F4727" w:rsidRDefault="006F4727" w:rsidP="00407FC2">
      <w:pPr>
        <w:ind w:left="120" w:firstLine="263"/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F4727" w:rsidRDefault="006F4727" w:rsidP="00407FC2">
      <w:pPr>
        <w:ind w:firstLine="263"/>
      </w:pPr>
    </w:p>
    <w:p w:rsidR="006F4727" w:rsidRDefault="004E0228">
      <w:pPr>
        <w:ind w:left="120" w:firstLine="351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F4727" w:rsidRDefault="006F4727" w:rsidP="00407FC2">
      <w:pPr>
        <w:ind w:left="120" w:firstLine="263"/>
      </w:pP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</w:t>
      </w:r>
      <w:r>
        <w:rPr>
          <w:rFonts w:ascii="Times New Roman" w:hAnsi="Times New Roman"/>
          <w:color w:val="000000"/>
          <w:sz w:val="28"/>
        </w:rPr>
        <w:t xml:space="preserve">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>
        <w:rPr>
          <w:rFonts w:ascii="Times New Roman" w:hAnsi="Times New Roman"/>
          <w:color w:val="000000"/>
          <w:sz w:val="28"/>
        </w:rPr>
        <w:t>политики на развитие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конкуренции;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ха</w:t>
      </w:r>
      <w:r>
        <w:rPr>
          <w:rFonts w:ascii="Times New Roman" w:hAnsi="Times New Roman"/>
          <w:b/>
          <w:color w:val="000000"/>
          <w:sz w:val="28"/>
        </w:rPr>
        <w:t xml:space="preserve">рактеризовать </w:t>
      </w:r>
      <w:r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</w:t>
      </w:r>
      <w:r>
        <w:rPr>
          <w:rFonts w:ascii="Times New Roman" w:hAnsi="Times New Roman"/>
          <w:color w:val="000000"/>
          <w:sz w:val="28"/>
        </w:rPr>
        <w:t>ния основных функций различных финансовых посредников; использования способов повышения эффективности производства;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сравнива</w:t>
      </w:r>
      <w:r>
        <w:rPr>
          <w:rFonts w:ascii="Times New Roman" w:hAnsi="Times New Roman"/>
          <w:b/>
          <w:color w:val="000000"/>
          <w:sz w:val="28"/>
        </w:rPr>
        <w:t xml:space="preserve">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экономической деятель</w:t>
      </w:r>
      <w:r>
        <w:rPr>
          <w:rFonts w:ascii="Times New Roman" w:hAnsi="Times New Roman"/>
          <w:color w:val="000000"/>
          <w:sz w:val="28"/>
        </w:rPr>
        <w:t>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</w:t>
      </w:r>
      <w:r>
        <w:rPr>
          <w:rFonts w:ascii="Times New Roman" w:hAnsi="Times New Roman"/>
          <w:color w:val="000000"/>
          <w:sz w:val="28"/>
        </w:rPr>
        <w:t>алогового поведения;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</w:t>
      </w:r>
      <w:r>
        <w:rPr>
          <w:rFonts w:ascii="Times New Roman" w:hAnsi="Times New Roman"/>
          <w:color w:val="000000"/>
          <w:sz w:val="28"/>
        </w:rPr>
        <w:t>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</w:t>
      </w:r>
      <w:r>
        <w:rPr>
          <w:rFonts w:ascii="Times New Roman" w:hAnsi="Times New Roman"/>
          <w:color w:val="000000"/>
          <w:sz w:val="28"/>
        </w:rPr>
        <w:t xml:space="preserve">я в сфере экономической деятельности; отражающие процессы;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</w:t>
      </w:r>
      <w:r>
        <w:rPr>
          <w:rFonts w:ascii="Times New Roman" w:hAnsi="Times New Roman"/>
          <w:color w:val="000000"/>
          <w:sz w:val="28"/>
        </w:rPr>
        <w:t xml:space="preserve">мательской деятельности, экономических и социальных последствиях </w:t>
      </w:r>
      <w:proofErr w:type="gramStart"/>
      <w:r>
        <w:rPr>
          <w:rFonts w:ascii="Times New Roman" w:hAnsi="Times New Roman"/>
          <w:color w:val="000000"/>
          <w:sz w:val="28"/>
        </w:rPr>
        <w:t>безрабо­тицы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</w:t>
      </w:r>
      <w:r>
        <w:rPr>
          <w:rFonts w:ascii="Times New Roman" w:hAnsi="Times New Roman"/>
          <w:color w:val="000000"/>
          <w:sz w:val="28"/>
        </w:rPr>
        <w:t xml:space="preserve">ства;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</w:t>
      </w:r>
      <w:r>
        <w:rPr>
          <w:rFonts w:ascii="Times New Roman" w:hAnsi="Times New Roman"/>
          <w:color w:val="000000"/>
          <w:sz w:val="28"/>
        </w:rPr>
        <w:t>льным опытом; используя обществоведческие знания, формулировать выводы, подкрепляя их аргументами;</w:t>
      </w:r>
    </w:p>
    <w:p w:rsidR="006F4727" w:rsidRDefault="004E0228">
      <w:pPr>
        <w:ind w:firstLine="351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Times New Roman" w:hAnsi="Times New Roman"/>
          <w:color w:val="000000"/>
          <w:sz w:val="28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</w:t>
      </w:r>
      <w:r>
        <w:rPr>
          <w:rFonts w:ascii="Times New Roman" w:hAnsi="Times New Roman"/>
          <w:color w:val="000000"/>
          <w:sz w:val="28"/>
        </w:rPr>
        <w:t>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</w:t>
      </w:r>
      <w:r>
        <w:rPr>
          <w:rFonts w:ascii="Times New Roman" w:hAnsi="Times New Roman"/>
          <w:color w:val="000000"/>
          <w:sz w:val="28"/>
        </w:rPr>
        <w:t xml:space="preserve">ив в профессиональной сфере;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</w:t>
      </w:r>
      <w:r>
        <w:rPr>
          <w:rFonts w:ascii="Times New Roman" w:hAnsi="Times New Roman"/>
          <w:color w:val="000000"/>
          <w:sz w:val="28"/>
        </w:rPr>
        <w:t xml:space="preserve"> на основе гуманистических ценностей, взаимопонимания между людьми разных культур.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</w:t>
      </w:r>
      <w:r>
        <w:rPr>
          <w:rFonts w:ascii="Times New Roman" w:hAnsi="Times New Roman"/>
          <w:color w:val="000000"/>
          <w:sz w:val="28"/>
        </w:rPr>
        <w:t>елигии, мировых религиях, об искусстве и его видах; об информации как важном ресурсе современного общества;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 гуманизм, милосердие, справедливость) нашего общества, иск</w:t>
      </w:r>
      <w:r>
        <w:rPr>
          <w:rFonts w:ascii="Times New Roman" w:hAnsi="Times New Roman"/>
          <w:color w:val="000000"/>
          <w:sz w:val="28"/>
        </w:rPr>
        <w:t xml:space="preserve">усство как сферу деятельности, информационную культуру и информационную безопасность;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кла</w:t>
      </w:r>
      <w:r>
        <w:rPr>
          <w:rFonts w:ascii="Times New Roman" w:hAnsi="Times New Roman"/>
          <w:b/>
          <w:color w:val="000000"/>
          <w:sz w:val="28"/>
        </w:rPr>
        <w:t xml:space="preserve">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6F4727" w:rsidRDefault="004E0228">
      <w:pPr>
        <w:ind w:firstLine="3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обществоведческие </w:t>
      </w:r>
      <w:proofErr w:type="spellStart"/>
      <w:r>
        <w:rPr>
          <w:rFonts w:ascii="Times New Roman" w:hAnsi="Times New Roman"/>
          <w:color w:val="000000"/>
          <w:sz w:val="28"/>
        </w:rPr>
        <w:t>зна</w:t>
      </w:r>
      <w:proofErr w:type="spellEnd"/>
    </w:p>
    <w:p w:rsidR="006F4727" w:rsidRDefault="004E0228">
      <w:pPr>
        <w:ind w:firstLine="350"/>
      </w:pPr>
      <w:r>
        <w:rPr>
          <w:rFonts w:ascii="Times New Roman" w:hAnsi="Times New Roman"/>
          <w:color w:val="000000"/>
          <w:sz w:val="28"/>
        </w:rPr>
        <w:br w:type="page"/>
      </w:r>
      <w:proofErr w:type="spellStart"/>
      <w:r>
        <w:rPr>
          <w:rFonts w:ascii="Times New Roman" w:hAnsi="Times New Roman"/>
          <w:color w:val="000000"/>
          <w:sz w:val="28"/>
        </w:rPr>
        <w:t>ния</w:t>
      </w:r>
      <w:proofErr w:type="spellEnd"/>
      <w:r>
        <w:rPr>
          <w:rFonts w:ascii="Times New Roman" w:hAnsi="Times New Roman"/>
          <w:color w:val="000000"/>
          <w:sz w:val="28"/>
        </w:rPr>
        <w:t>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</w:t>
      </w:r>
      <w:r>
        <w:rPr>
          <w:rFonts w:ascii="Times New Roman" w:hAnsi="Times New Roman"/>
          <w:color w:val="000000"/>
          <w:sz w:val="28"/>
        </w:rPr>
        <w:t>ультуры;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</w:t>
      </w:r>
      <w:r>
        <w:rPr>
          <w:rFonts w:ascii="Times New Roman" w:hAnsi="Times New Roman"/>
          <w:color w:val="000000"/>
          <w:sz w:val="28"/>
        </w:rPr>
        <w:t>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</w:t>
      </w:r>
      <w:r>
        <w:rPr>
          <w:rFonts w:ascii="Times New Roman" w:hAnsi="Times New Roman"/>
          <w:b/>
          <w:color w:val="000000"/>
          <w:sz w:val="28"/>
        </w:rPr>
        <w:t>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6F4727" w:rsidRDefault="004E0228">
      <w:pPr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</w:t>
      </w:r>
      <w:r>
        <w:rPr>
          <w:rFonts w:ascii="Times New Roman" w:hAnsi="Times New Roman"/>
          <w:color w:val="000000"/>
          <w:sz w:val="28"/>
        </w:rPr>
        <w:t>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F4727" w:rsidRDefault="004E0228">
      <w:pPr>
        <w:ind w:firstLine="351"/>
        <w:rPr>
          <w:rFonts w:ascii="Times New Roman" w:hAnsi="Times New Roman"/>
          <w:b/>
          <w:color w:val="000000"/>
          <w:sz w:val="28"/>
        </w:rPr>
        <w:sectPr w:rsidR="006F4727">
          <w:pgSz w:w="11905" w:h="16384"/>
          <w:pgMar w:top="1134" w:right="850" w:bottom="1134" w:left="1701" w:header="720" w:footer="720" w:gutter="0"/>
          <w:cols w:space="0"/>
        </w:sectPr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</w:t>
      </w:r>
      <w:r>
        <w:rPr>
          <w:rFonts w:ascii="Times New Roman" w:hAnsi="Times New Roman"/>
          <w:color w:val="000000"/>
          <w:sz w:val="28"/>
        </w:rPr>
        <w:t>ур, национальных и религиозных ценностей</w:t>
      </w:r>
      <w:bookmarkStart w:id="8" w:name="block-9408787"/>
      <w:bookmarkEnd w:id="7"/>
    </w:p>
    <w:p w:rsidR="006F4727" w:rsidRDefault="006F4727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  <w:sectPr w:rsidR="006F4727">
          <w:type w:val="continuous"/>
          <w:pgSz w:w="11905" w:h="16384"/>
          <w:pgMar w:top="1134" w:right="850" w:bottom="1134" w:left="1701" w:header="720" w:footer="720" w:gutter="0"/>
          <w:cols w:space="0"/>
        </w:sectPr>
      </w:pPr>
    </w:p>
    <w:p w:rsidR="006F4727" w:rsidRDefault="006F4727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</w:p>
    <w:p w:rsidR="006F4727" w:rsidRDefault="004E0228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6F4727" w:rsidRDefault="004E0228">
      <w:pPr>
        <w:ind w:firstLineChars="0" w:firstLine="0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595"/>
        <w:gridCol w:w="962"/>
        <w:gridCol w:w="1745"/>
        <w:gridCol w:w="1814"/>
        <w:gridCol w:w="2741"/>
        <w:gridCol w:w="2339"/>
      </w:tblGrid>
      <w:tr w:rsidR="006F4727">
        <w:trPr>
          <w:trHeight w:val="144"/>
          <w:tblCellSpacing w:w="0" w:type="dxa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«Виды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 учетом рабочей программы воспитания» </w:t>
            </w:r>
          </w:p>
          <w:p w:rsidR="006F4727" w:rsidRDefault="006F4727" w:rsidP="00407FC2">
            <w:pPr>
              <w:ind w:left="135" w:firstLine="263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727" w:rsidRDefault="006F4727" w:rsidP="00407FC2">
            <w:pPr>
              <w:ind w:left="135" w:firstLine="263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учебных задач, направленных на установку  активного участия в решении практических задач (в рамках семьи, образовательной организации, города, края) технологической и социальной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учебных задач, направленных на развитие умения распознавать конкретные примеры понятия по характерным признакам, выполнять операции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направленных на развитие умения распознавать конкретные примеры понятия по характерным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влениями в области концепции устойчивого развития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>
            <w:pPr>
              <w:ind w:left="135" w:firstLineChars="175" w:firstLine="42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развитие активного участия в жизни семьи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функции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учебных задач, направленных на развитие умения распознавать конкретные примеры понятия по характерным признакам,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нцепции устойчивого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proofErr w:type="spellEnd"/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firstLine="263"/>
              <w:jc w:val="center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видах искусства 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овладение языковой и читательской культурой как средством познания мира,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r>
              <w:rPr>
                <w:rFonts w:ascii="Times New Roman" w:hAnsi="Times New Roman"/>
                <w:color w:val="000000"/>
                <w:sz w:val="24"/>
              </w:rPr>
              <w:t>, направленная на формирования ориентации на моральные ценности и нормы в ситуациях нравственного выбора, готовность оценивать своё поведение и поступки, поведе</w:t>
            </w:r>
            <w:r>
              <w:rPr>
                <w:rFonts w:ascii="Times New Roman" w:hAnsi="Times New Roman"/>
                <w:color w:val="000000"/>
                <w:sz w:val="24"/>
              </w:rPr>
              <w:t>ние и поступки других людей с позиции нравственных и правовых норм с учётом осознания последствий поступков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направленная на восприимчивость к разным видам искусства, традициям и творчеству своего и других народов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направленная на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firstLine="263"/>
              <w:jc w:val="center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https://m.edsoo.ru/7f419196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263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firstLine="263"/>
            </w:pPr>
          </w:p>
        </w:tc>
      </w:tr>
    </w:tbl>
    <w:p w:rsidR="006F4727" w:rsidRDefault="006F4727">
      <w:pPr>
        <w:ind w:firstLineChars="0" w:firstLine="0"/>
        <w:sectPr w:rsidR="006F4727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6F4727" w:rsidRDefault="004E0228" w:rsidP="00407FC2">
      <w:pPr>
        <w:ind w:left="120" w:firstLine="351"/>
        <w:jc w:val="left"/>
      </w:pPr>
      <w:bookmarkStart w:id="9" w:name="block-9408788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F4727" w:rsidRDefault="004E0228" w:rsidP="00407FC2">
      <w:pPr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"/>
        <w:gridCol w:w="2948"/>
        <w:gridCol w:w="959"/>
        <w:gridCol w:w="1745"/>
        <w:gridCol w:w="2156"/>
        <w:gridCol w:w="2716"/>
        <w:gridCol w:w="2631"/>
      </w:tblGrid>
      <w:tr w:rsidR="006F4727">
        <w:trPr>
          <w:trHeight w:val="144"/>
          <w:tblCellSpacing w:w="0" w:type="dxa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2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4826" w:type="dxa"/>
            <w:gridSpan w:val="3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263"/>
              <w:jc w:val="left"/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  <w:jc w:val="left"/>
            </w:pPr>
          </w:p>
        </w:tc>
        <w:tc>
          <w:tcPr>
            <w:tcW w:w="2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  <w:jc w:val="left"/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>
            <w:pPr>
              <w:ind w:firstLineChars="0" w:firstLine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727" w:rsidRDefault="006F4727" w:rsidP="00407FC2">
            <w:pPr>
              <w:ind w:left="135" w:firstLine="263"/>
              <w:jc w:val="left"/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6F4727" w:rsidP="00407FC2">
            <w:pPr>
              <w:ind w:firstLine="263"/>
              <w:jc w:val="left"/>
            </w:pPr>
          </w:p>
        </w:tc>
        <w:tc>
          <w:tcPr>
            <w:tcW w:w="267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F4727" w:rsidRDefault="004E0228" w:rsidP="00407FC2">
            <w:pPr>
              <w:ind w:firstLine="301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https://m.edsoo.ru/f5ebfda0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https://m.edsoo.ru/f5ebff6c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https://m.edsoo.ru/f5ec0124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https://m.edsoo.ru/f5ec06f6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Деньги, </w:t>
            </w:r>
            <w:r>
              <w:rPr>
                <w:rFonts w:ascii="Times New Roman" w:hAnsi="Times New Roman"/>
                <w:color w:val="000000"/>
                <w:sz w:val="24"/>
              </w:rPr>
              <w:t>обмен, торговля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https://m.edsoo.ru/f5ec091c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https://m.edsoo.ru/f5ec0ae8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https://m.edsoo.ru/f5ec0cb4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https://m.edsoo.ru/f5ec0e62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https://m.edsoo.ru/f5ec1132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https://m.edsoo.ru/f5ec12ea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https://m.edsoo.ru/f5ec14b6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https://m.edsoo.ru/f5ec175e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https://m.edsoo.ru/f5ec1920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https://m.edsoo.ru/f5ec1ae2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https://m.edsoo.ru/f5ec1e70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https://m.edsoo.ru/f5ec2046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цели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государства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https://m.edsoo.ru/f5ec21ea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https://m.edsoo.ru/f5ec23a2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https://m.edsoo.ru/f5ec255a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https://m.edsoo.ru/f5ec27f8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https://m.edsoo.ru/f5ec29ce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https://m.edsoo.ru/f5ec2b86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https://m.edsoo.ru/f5ec2d2a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https://m.edsoo.ru/f5ec305e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https://m.edsoo.ru/f5ec31da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https://m.edsoo.ru/f5ec3356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https://m.edsoo.ru/f5ec34c8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https://m.edsoo.ru/f5ec363a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https://m.edsoo.ru/f5ec38c4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https://m.edsoo.ru/f5ec3a5e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https://m.edsoo.ru/f5ec3bd0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по теме "Финансовая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грамотность"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https://m.edsoo.ru/f5ec3d60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https://m.edsoo.ru/f5ec3f72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https://m.edsoo.ru/f5ec40e4</w:t>
              </w:r>
            </w:hyperlink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4727">
        <w:trPr>
          <w:trHeight w:val="144"/>
          <w:tblCellSpacing w:w="0" w:type="dxa"/>
        </w:trPr>
        <w:tc>
          <w:tcPr>
            <w:tcW w:w="3770" w:type="dxa"/>
            <w:gridSpan w:val="2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6F4727" w:rsidRDefault="004E0228" w:rsidP="00407FC2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firstLine="263"/>
              <w:jc w:val="left"/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6F4727" w:rsidRDefault="006F4727" w:rsidP="00407FC2">
            <w:pPr>
              <w:ind w:firstLine="263"/>
              <w:jc w:val="left"/>
            </w:pPr>
          </w:p>
        </w:tc>
      </w:tr>
    </w:tbl>
    <w:p w:rsidR="006F4727" w:rsidRDefault="006F4727">
      <w:pPr>
        <w:ind w:firstLineChars="0" w:firstLine="0"/>
        <w:sectPr w:rsidR="006F4727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6F4727" w:rsidRDefault="006F4727">
      <w:pPr>
        <w:ind w:firstLineChars="0" w:firstLine="0"/>
        <w:sectPr w:rsidR="006F4727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6F4727" w:rsidRDefault="004E0228" w:rsidP="00407FC2">
      <w:pPr>
        <w:ind w:left="120" w:firstLine="351"/>
        <w:jc w:val="left"/>
      </w:pPr>
      <w:bookmarkStart w:id="10" w:name="block-9408789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F4727" w:rsidRDefault="004E0228" w:rsidP="00407FC2">
      <w:pPr>
        <w:numPr>
          <w:ilvl w:val="0"/>
          <w:numId w:val="1"/>
        </w:numPr>
        <w:spacing w:line="480" w:lineRule="auto"/>
        <w:ind w:left="120" w:firstLine="351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4727" w:rsidRDefault="004E0228" w:rsidP="00407FC2">
      <w:pPr>
        <w:spacing w:line="480" w:lineRule="auto"/>
        <w:ind w:left="120" w:firstLine="350"/>
      </w:pPr>
      <w:r>
        <w:rPr>
          <w:rFonts w:ascii="Times New Roman" w:hAnsi="Times New Roman"/>
          <w:bCs/>
          <w:color w:val="000000"/>
          <w:sz w:val="28"/>
        </w:rPr>
        <w:t xml:space="preserve">Обществознание, 8 класс/ Лексин И.В., </w:t>
      </w:r>
      <w:proofErr w:type="spellStart"/>
      <w:r>
        <w:rPr>
          <w:rFonts w:ascii="Times New Roman" w:hAnsi="Times New Roman"/>
          <w:bCs/>
          <w:color w:val="000000"/>
          <w:sz w:val="28"/>
        </w:rPr>
        <w:t>Черногор</w:t>
      </w:r>
      <w:proofErr w:type="spellEnd"/>
      <w:r>
        <w:rPr>
          <w:rFonts w:ascii="Times New Roman" w:hAnsi="Times New Roman"/>
          <w:bCs/>
          <w:color w:val="000000"/>
          <w:sz w:val="28"/>
        </w:rPr>
        <w:t xml:space="preserve"> Н.Н.; под редакцией Никонова В.А., Общество с ограниченной ответственностью «Русское слово - учебник»</w:t>
      </w:r>
      <w:r>
        <w:rPr>
          <w:rFonts w:ascii="Times New Roman" w:hAnsi="Times New Roman"/>
          <w:bCs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‌‌</w:t>
      </w:r>
    </w:p>
    <w:p w:rsidR="006F4727" w:rsidRDefault="004E0228" w:rsidP="00407FC2">
      <w:pPr>
        <w:spacing w:line="480" w:lineRule="auto"/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4727" w:rsidRDefault="004E0228" w:rsidP="00407FC2">
      <w:pPr>
        <w:spacing w:line="480" w:lineRule="auto"/>
        <w:ind w:left="120" w:firstLine="35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рабочая программа основного общего образования. Обществознание (для 6 - 9 классов). Москва, 2022.</w:t>
      </w:r>
    </w:p>
    <w:p w:rsidR="006F4727" w:rsidRDefault="006F4727" w:rsidP="00407FC2">
      <w:pPr>
        <w:ind w:left="120" w:firstLine="263"/>
        <w:jc w:val="left"/>
      </w:pPr>
    </w:p>
    <w:p w:rsidR="006F4727" w:rsidRDefault="004E0228" w:rsidP="00407FC2">
      <w:pPr>
        <w:spacing w:line="480" w:lineRule="auto"/>
        <w:ind w:left="120" w:firstLine="351"/>
        <w:jc w:val="left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0"/>
    <w:p w:rsidR="006F4727" w:rsidRDefault="006F4727">
      <w:pPr>
        <w:ind w:firstLineChars="0" w:firstLine="0"/>
      </w:pPr>
    </w:p>
    <w:sectPr w:rsidR="006F4727">
      <w:pgSz w:w="11905" w:h="16384"/>
      <w:pgMar w:top="1134" w:right="850" w:bottom="1134" w:left="1701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28" w:rsidRDefault="004E0228" w:rsidP="00407FC2">
      <w:pPr>
        <w:spacing w:line="240" w:lineRule="auto"/>
        <w:ind w:firstLine="263"/>
      </w:pPr>
      <w:r>
        <w:separator/>
      </w:r>
    </w:p>
  </w:endnote>
  <w:endnote w:type="continuationSeparator" w:id="0">
    <w:p w:rsidR="004E0228" w:rsidRDefault="004E0228" w:rsidP="00407FC2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28" w:rsidRDefault="004E0228" w:rsidP="00407FC2">
      <w:pPr>
        <w:ind w:firstLine="263"/>
      </w:pPr>
      <w:r>
        <w:separator/>
      </w:r>
    </w:p>
  </w:footnote>
  <w:footnote w:type="continuationSeparator" w:id="0">
    <w:p w:rsidR="004E0228" w:rsidRDefault="004E0228" w:rsidP="00407FC2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7B066"/>
    <w:multiLevelType w:val="singleLevel"/>
    <w:tmpl w:val="5797B06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6F4727"/>
    <w:rsid w:val="00407FC2"/>
    <w:rsid w:val="004E0228"/>
    <w:rsid w:val="006F4727"/>
    <w:rsid w:val="1CC93166"/>
    <w:rsid w:val="29AC6138"/>
    <w:rsid w:val="41210C75"/>
    <w:rsid w:val="45B3000A"/>
    <w:rsid w:val="540F2DAF"/>
    <w:rsid w:val="777C6E81"/>
    <w:rsid w:val="7A042447"/>
    <w:rsid w:val="7C1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endnote reference" w:qFormat="1"/>
    <w:lsdException w:name="Title" w:qFormat="1"/>
    <w:lsdException w:name="Default Paragraph Font" w:semiHidden="1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Address" w:qFormat="1"/>
    <w:lsdException w:name="HTML Samp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9196" TargetMode="External"/><Relationship Id="rId26" Type="http://schemas.openxmlformats.org/officeDocument/2006/relationships/hyperlink" Target="https://m.edsoo.ru/f5ec0cb4" TargetMode="External"/><Relationship Id="rId39" Type="http://schemas.openxmlformats.org/officeDocument/2006/relationships/hyperlink" Target="https://m.edsoo.ru/f5ec27f8" TargetMode="External"/><Relationship Id="rId21" Type="http://schemas.openxmlformats.org/officeDocument/2006/relationships/hyperlink" Target="https://m.edsoo.ru/f5ebff6c" TargetMode="External"/><Relationship Id="rId34" Type="http://schemas.openxmlformats.org/officeDocument/2006/relationships/hyperlink" Target="https://m.edsoo.ru/f5ec1e70" TargetMode="External"/><Relationship Id="rId42" Type="http://schemas.openxmlformats.org/officeDocument/2006/relationships/hyperlink" Target="https://m.edsoo.ru/f5ec2d2a" TargetMode="External"/><Relationship Id="rId47" Type="http://schemas.openxmlformats.org/officeDocument/2006/relationships/hyperlink" Target="https://m.edsoo.ru/f5ec363a" TargetMode="External"/><Relationship Id="rId50" Type="http://schemas.openxmlformats.org/officeDocument/2006/relationships/hyperlink" Target="https://m.edsoo.ru/f5ec3bd0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f5ec0ae8" TargetMode="External"/><Relationship Id="rId33" Type="http://schemas.openxmlformats.org/officeDocument/2006/relationships/hyperlink" Target="https://m.edsoo.ru/f5ec1ae2" TargetMode="External"/><Relationship Id="rId38" Type="http://schemas.openxmlformats.org/officeDocument/2006/relationships/hyperlink" Target="https://m.edsoo.ru/f5ec255a" TargetMode="External"/><Relationship Id="rId46" Type="http://schemas.openxmlformats.org/officeDocument/2006/relationships/hyperlink" Target="https://m.edsoo.ru/f5ec34c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f5ebfda0" TargetMode="External"/><Relationship Id="rId29" Type="http://schemas.openxmlformats.org/officeDocument/2006/relationships/hyperlink" Target="https://m.edsoo.ru/f5ec12ea" TargetMode="External"/><Relationship Id="rId41" Type="http://schemas.openxmlformats.org/officeDocument/2006/relationships/hyperlink" Target="https://m.edsoo.ru/f5ec2b86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91c" TargetMode="External"/><Relationship Id="rId32" Type="http://schemas.openxmlformats.org/officeDocument/2006/relationships/hyperlink" Target="https://m.edsoo.ru/f5ec1920" TargetMode="External"/><Relationship Id="rId37" Type="http://schemas.openxmlformats.org/officeDocument/2006/relationships/hyperlink" Target="https://m.edsoo.ru/f5ec23a2" TargetMode="External"/><Relationship Id="rId40" Type="http://schemas.openxmlformats.org/officeDocument/2006/relationships/hyperlink" Target="https://m.edsoo.ru/f5ec29ce" TargetMode="External"/><Relationship Id="rId45" Type="http://schemas.openxmlformats.org/officeDocument/2006/relationships/hyperlink" Target="https://m.edsoo.ru/f5ec3356" TargetMode="External"/><Relationship Id="rId53" Type="http://schemas.openxmlformats.org/officeDocument/2006/relationships/hyperlink" Target="https://m.edsoo.ru/f5ec40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6f6" TargetMode="External"/><Relationship Id="rId28" Type="http://schemas.openxmlformats.org/officeDocument/2006/relationships/hyperlink" Target="https://m.edsoo.ru/f5ec1132" TargetMode="External"/><Relationship Id="rId36" Type="http://schemas.openxmlformats.org/officeDocument/2006/relationships/hyperlink" Target="https://m.edsoo.ru/f5ec21ea" TargetMode="External"/><Relationship Id="rId49" Type="http://schemas.openxmlformats.org/officeDocument/2006/relationships/hyperlink" Target="https://m.edsoo.ru/f5ec3a5e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175e" TargetMode="External"/><Relationship Id="rId44" Type="http://schemas.openxmlformats.org/officeDocument/2006/relationships/hyperlink" Target="https://m.edsoo.ru/f5ec31da" TargetMode="External"/><Relationship Id="rId52" Type="http://schemas.openxmlformats.org/officeDocument/2006/relationships/hyperlink" Target="https://m.edsoo.ru/f5ec3f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124" TargetMode="External"/><Relationship Id="rId27" Type="http://schemas.openxmlformats.org/officeDocument/2006/relationships/hyperlink" Target="https://m.edsoo.ru/f5ec0e62" TargetMode="External"/><Relationship Id="rId30" Type="http://schemas.openxmlformats.org/officeDocument/2006/relationships/hyperlink" Target="https://m.edsoo.ru/f5ec14b6" TargetMode="External"/><Relationship Id="rId35" Type="http://schemas.openxmlformats.org/officeDocument/2006/relationships/hyperlink" Target="https://m.edsoo.ru/f5ec2046" TargetMode="External"/><Relationship Id="rId43" Type="http://schemas.openxmlformats.org/officeDocument/2006/relationships/hyperlink" Target="https://m.edsoo.ru/f5ec305e" TargetMode="External"/><Relationship Id="rId48" Type="http://schemas.openxmlformats.org/officeDocument/2006/relationships/hyperlink" Target="https://m.edsoo.ru/f5ec38c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5ec3d6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6017</Words>
  <Characters>34300</Characters>
  <Application>Microsoft Office Word</Application>
  <DocSecurity>0</DocSecurity>
  <Lines>285</Lines>
  <Paragraphs>80</Paragraphs>
  <ScaleCrop>false</ScaleCrop>
  <Company>МОУ'Ботовская СОШ'</Company>
  <LinksUpToDate>false</LinksUpToDate>
  <CharactersWithSpaces>40237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2023-08-30T15:04:00Z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402F32AD6EBE44EEA6186985CAF35B2A</vt:lpwstr>
  </property>
</Properties>
</file>